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Pr="00CD69B6" w:rsidRDefault="00700B3F" w:rsidP="00AF2A24">
      <w:pPr>
        <w:pStyle w:val="Subhead"/>
        <w:rPr>
          <w:bCs/>
          <w:iCs w:val="0"/>
          <w:spacing w:val="-10"/>
          <w:kern w:val="28"/>
          <w:sz w:val="40"/>
          <w:szCs w:val="40"/>
        </w:rPr>
      </w:pPr>
      <w:r w:rsidRPr="00CD69B6">
        <w:rPr>
          <w:iCs w:val="0"/>
          <w:sz w:val="40"/>
        </w:rPr>
        <w:t>Kleemann │ Savstarpēji savienotais PRO sērijas iekārtu vilciens pārsteidz ar savu sniegumu Karību jūras reģionā</w:t>
      </w:r>
    </w:p>
    <w:p w14:paraId="3DB067B3" w14:textId="15701C01" w:rsidR="0072059E" w:rsidRPr="00CD69B6" w:rsidRDefault="0072059E" w:rsidP="00AF2A24">
      <w:pPr>
        <w:pStyle w:val="Teaser"/>
        <w:rPr>
          <w:rFonts w:eastAsiaTheme="majorEastAsia" w:cstheme="majorBidi"/>
          <w:szCs w:val="22"/>
        </w:rPr>
      </w:pPr>
      <w:r w:rsidRPr="00CD69B6">
        <w:t xml:space="preserve">Lai iegūtu galaproduktus asfalta ražošanai, dvīņu salu valstī Trinidādā un Tobāgo tiek izmantots PRO sērijas iekārtu vilciens no Kleemann - mobilais žokļu tipa drupinātājs MOBICAT MC 120 Z PRO un mobilais konusveida drupinātājs MOBICONE MCO 11 PRO. Procesu kaļķakmens karjerā noslēdz mobilā sijāšanas iekārta MOBISCREEN MS 953 EVO. </w:t>
      </w:r>
    </w:p>
    <w:p w14:paraId="7C0E932A" w14:textId="44C2A664" w:rsidR="0072059E" w:rsidRPr="00CD69B6" w:rsidRDefault="0072059E" w:rsidP="0072059E">
      <w:pPr>
        <w:pStyle w:val="Standardabsatz"/>
        <w:rPr>
          <w:bCs/>
        </w:rPr>
      </w:pPr>
      <w:r w:rsidRPr="00CD69B6">
        <w:t>Izšķirošie kritēriji iekārtu tehnoloģijas izvēlei bija gala produkta labā kvalitāte un atsevišķo mašīnu vienkārša savienojuma līnija, lai izveidotu iekārtu vilcienu. Ar Kleemann PRO sērijas iekārtu vilcienu vienkāršā mašīnu savienošana un viens otram pieskaņoti automātiskie procesi atvieglo darbību.</w:t>
      </w:r>
    </w:p>
    <w:p w14:paraId="2AE21E23" w14:textId="4A53E01E" w:rsidR="00AF2A24" w:rsidRPr="00CD69B6" w:rsidRDefault="001C7AE5" w:rsidP="00717074">
      <w:pPr>
        <w:pStyle w:val="Absatzberschrift"/>
      </w:pPr>
      <w:r w:rsidRPr="00CD69B6">
        <w:t>Pieejamība un jauda dubultojas, pateicoties līnijas savienojumam</w:t>
      </w:r>
    </w:p>
    <w:p w14:paraId="376915E4" w14:textId="46654DF8" w:rsidR="00C146B1" w:rsidRPr="00CD69B6" w:rsidRDefault="0072059E" w:rsidP="00CF5C63">
      <w:pPr>
        <w:pStyle w:val="Absatzberschrift"/>
        <w:jc w:val="both"/>
        <w:rPr>
          <w:b w:val="0"/>
        </w:rPr>
      </w:pPr>
      <w:r w:rsidRPr="00CD69B6">
        <w:rPr>
          <w:b w:val="0"/>
        </w:rPr>
        <w:t xml:space="preserve">Iekārtu vilciens sastāv no trim mašīnām, kuru tehniskie procesi ir savienoti viens ar otru. Pateicoties automatizētajai skaņošanai, tiek samazināts operatoru slogs, tādējādi process tiek saskaņots un līdz ar to arī stabilizēts. Katra mašīna būtībā darbojas neatkarīgi, bet nepareizas darbības vai padeves materiāla pārpilnības gadījumā tās nosūta signālus augšējām un </w:t>
      </w:r>
      <w:r w:rsidR="00BB08CC" w:rsidRPr="00CD69B6">
        <w:rPr>
          <w:b w:val="0"/>
        </w:rPr>
        <w:t>apakš</w:t>
      </w:r>
      <w:r w:rsidRPr="00CD69B6">
        <w:rPr>
          <w:b w:val="0"/>
        </w:rPr>
        <w:t xml:space="preserve">ējām mašīnām. Nepārtrauktās padeves kontroles sistēma (CFS) nodrošina arī optimālu drupinātāju izmantošanu, tāpēc tie tiek vienmērīgi noslogoti ar materiālu. Turklāt visu mašīnu savienojums garantē drošību - ja iekārtu vilcienā tiek nospiesta avārijas apstāšanās poga, visas iekārtas tiek nekavējoties apturētas. Šī koncepcija novērš bojājumus vai pārslodzi. </w:t>
      </w:r>
    </w:p>
    <w:p w14:paraId="344BC006" w14:textId="77777777" w:rsidR="00C146B1" w:rsidRPr="00CD69B6" w:rsidRDefault="00C146B1" w:rsidP="00CF5C63">
      <w:pPr>
        <w:pStyle w:val="Absatzberschrift"/>
        <w:jc w:val="both"/>
        <w:rPr>
          <w:b w:val="0"/>
        </w:rPr>
      </w:pPr>
    </w:p>
    <w:p w14:paraId="66617A5A" w14:textId="585FF668" w:rsidR="00936642" w:rsidRPr="00CD69B6" w:rsidRDefault="002B75C5" w:rsidP="00CF5C63">
      <w:pPr>
        <w:pStyle w:val="Absatzberschrift"/>
        <w:jc w:val="both"/>
        <w:rPr>
          <w:b w:val="0"/>
        </w:rPr>
      </w:pPr>
      <w:r w:rsidRPr="00CD69B6">
        <w:rPr>
          <w:b w:val="0"/>
        </w:rPr>
        <w:t>Ekspluatācijas laikā Trinidādā un Tobāgo ar līnijas savienojuma palīdzību uzņēmums, kas veica darbus, varēja dubultot pieejamību un jaudu, salīdzinot ar iepriekš karjerā izmantotajām iekārtām.</w:t>
      </w:r>
    </w:p>
    <w:p w14:paraId="3CEBD79D" w14:textId="77777777" w:rsidR="00936642" w:rsidRPr="00CD69B6" w:rsidRDefault="00936642" w:rsidP="00CF5C63">
      <w:pPr>
        <w:pStyle w:val="Absatzberschrift"/>
        <w:jc w:val="both"/>
        <w:rPr>
          <w:b w:val="0"/>
        </w:rPr>
      </w:pPr>
    </w:p>
    <w:p w14:paraId="7F5DDDD0" w14:textId="2F585370" w:rsidR="0072059E" w:rsidRPr="00CD69B6" w:rsidRDefault="001C7AE5" w:rsidP="00CF5C63">
      <w:pPr>
        <w:pStyle w:val="Absatzberschrift"/>
        <w:jc w:val="both"/>
        <w:rPr>
          <w:b w:val="0"/>
        </w:rPr>
      </w:pPr>
      <w:r w:rsidRPr="00CD69B6">
        <w:rPr>
          <w:b w:val="0"/>
        </w:rPr>
        <w:t>Arī personāla noslogojums bija efektīvāks. Parasti katrā iekārtā strādā viens operators un papildus darbojas arī ekskavatora vadītājs. Līnijas savienojums tagad ļauj visu procesu kontrolēt nevis četriem, bet diviem operatoriem. Tāpēc pārējie divi darbinieki paralēli ražošanai var veikt citus uzdevumus, piemēram, materiālu sagādi vai arī loģistiku karjerā.</w:t>
      </w:r>
    </w:p>
    <w:p w14:paraId="43F804F6" w14:textId="77777777" w:rsidR="0072059E" w:rsidRPr="00CD69B6" w:rsidRDefault="0072059E" w:rsidP="00CF5C63">
      <w:pPr>
        <w:pStyle w:val="Absatzberschrift"/>
        <w:jc w:val="both"/>
        <w:rPr>
          <w:b w:val="0"/>
        </w:rPr>
      </w:pPr>
    </w:p>
    <w:p w14:paraId="1A96060F" w14:textId="75458554" w:rsidR="00AF2A24" w:rsidRPr="00CD69B6" w:rsidRDefault="0072059E" w:rsidP="00717074">
      <w:pPr>
        <w:pStyle w:val="Absatzberschrift"/>
      </w:pPr>
      <w:r w:rsidRPr="00CD69B6">
        <w:t>Intuitīva darbība īpašos apstākļos</w:t>
      </w:r>
    </w:p>
    <w:p w14:paraId="69337360" w14:textId="7D8F1DF2" w:rsidR="0072059E" w:rsidRPr="00CD69B6" w:rsidRDefault="0072059E" w:rsidP="00CF5C63">
      <w:pPr>
        <w:pStyle w:val="Standardabsatz"/>
      </w:pPr>
      <w:r w:rsidRPr="00CD69B6">
        <w:t xml:space="preserve">Pēc jauno iekārtu piegādes 2020. gada septembrī projektam bija jārisina īpašs izaicinājums, ko radīja Kovid-19 pandēmija, - iekārtu vilciens bija jānodod ekspluatācijā tiešsaistē bez vietējās uzraudzības. Tas, cik labi iekārta darbojās, neraugoties uz šiem nelabvēlīgajiem apstākļiem, tika pierādīts pēc gada - būtisku problēmu nebija, un mašīnas un drupināšanas instrumenti gandrīz nemaz nebija nolietojušies. No vienas puses, komponentu ilgs kalpošanas laiks bija atkarīgs no tā, ka materiāls nebija tik abrazīvs. No otras puses - pateicoties ļoti precīzi noregulētam procesam un līdz ar to optimālai materiālu plūsmai. </w:t>
      </w:r>
    </w:p>
    <w:p w14:paraId="44FF278B" w14:textId="6FAD5F71" w:rsidR="00AF2A24" w:rsidRPr="00CD69B6" w:rsidRDefault="0072059E" w:rsidP="00CF5C63">
      <w:pPr>
        <w:pStyle w:val="Standardabsatz"/>
      </w:pPr>
      <w:r w:rsidRPr="00CD69B6">
        <w:t xml:space="preserve">Operētājsistēma SPECTIVE sekmē netraucētu darba uzsākšanu, jo to var viegli un intuitīvi lietot. Vizuālais noformējums un loģiskie norādījumi lietotājam gandrīz pilnībā izslēdz kļūdu iespējamību. Pateicoties sistēmas vienkāršai darbībai, vairāki darbinieki </w:t>
      </w:r>
      <w:r w:rsidRPr="00CD69B6">
        <w:lastRenderedPageBreak/>
        <w:t xml:space="preserve">vienlaikus tika apmācīti SPECTIVE lietošanā. Tādējādi jau no paša sākuma tika garantēta augsta elastība darbā ar iekārtu. </w:t>
      </w:r>
    </w:p>
    <w:p w14:paraId="639D0707" w14:textId="6D37A28E" w:rsidR="0072059E" w:rsidRPr="00CD69B6" w:rsidRDefault="0072059E" w:rsidP="00717074">
      <w:pPr>
        <w:pStyle w:val="Absatzberschrift"/>
      </w:pPr>
      <w:r w:rsidRPr="00CD69B6">
        <w:t>Vienkārša uzturēšana un apkope</w:t>
      </w:r>
    </w:p>
    <w:p w14:paraId="7522F20C" w14:textId="037FD104" w:rsidR="00936642" w:rsidRPr="00CD69B6" w:rsidRDefault="0072059E" w:rsidP="00CF5C63">
      <w:pPr>
        <w:pStyle w:val="Absatzberschrift"/>
        <w:jc w:val="both"/>
        <w:rPr>
          <w:b w:val="0"/>
        </w:rPr>
      </w:pPr>
      <w:r w:rsidRPr="00CD69B6">
        <w:rPr>
          <w:b w:val="0"/>
        </w:rPr>
        <w:t xml:space="preserve">Tehniskās apkopes priekšrocība ir tā, ka drupināšanas un sijāšanas iekārtu komponenti ir ļoti viegli sasniedzami. Visām pozīcijām var piekļūt bez problēmām un bez ievērojamiem demontāžas darbiem. Tādējādi ir atvieglota regulāra iekārtu vilciena apkope. Vienkārša sieta materiāla nomaiņa sijāšanas iekārtai MOBISCREEN MS 953 nodrošina vienmērīgu darbību. "Visvairāk mēs novērtējam gatavību rast praktiskus risinājumus. Mēs jau esam pieredzējuši labu sadarbību ar citiem Wirtgen Group zīmoliem," stāsta Kails Pārsonss (Kyle Parsons), "Jusamco Ltd." atbildīgais projektu vadītājs. Mēs droši zinām, ka kontaktpersonas uz vietas vienmēr var sniegt profesionālu atbalstu un garantēt rezerves daļu piegādi. </w:t>
      </w:r>
    </w:p>
    <w:p w14:paraId="07DF7ACE" w14:textId="2376D554" w:rsidR="00936642" w:rsidRPr="00CD69B6" w:rsidRDefault="00936642" w:rsidP="00CF5C63">
      <w:pPr>
        <w:pStyle w:val="Standardabsatz"/>
      </w:pPr>
    </w:p>
    <w:p w14:paraId="585940EA" w14:textId="77777777" w:rsidR="00936642" w:rsidRPr="00CD69B6" w:rsidRDefault="0072059E" w:rsidP="00936642">
      <w:pPr>
        <w:pStyle w:val="Standardabsatz"/>
        <w:jc w:val="left"/>
      </w:pPr>
      <w:r w:rsidRPr="00CD69B6">
        <w:rPr>
          <w:b/>
          <w:bCs/>
        </w:rPr>
        <w:t>Informācija:</w:t>
      </w:r>
    </w:p>
    <w:p w14:paraId="62936799" w14:textId="77777777" w:rsidR="00427430" w:rsidRPr="00CD69B6" w:rsidRDefault="0072059E" w:rsidP="00BD5607">
      <w:pPr>
        <w:pStyle w:val="Standardabsatz"/>
        <w:jc w:val="left"/>
      </w:pPr>
      <w:r w:rsidRPr="00CD69B6">
        <w:t>Padeves materiāls: spridzināts kaļķakmens</w:t>
      </w:r>
      <w:r w:rsidRPr="00CD69B6">
        <w:cr/>
      </w:r>
      <w:r w:rsidRPr="00CD69B6">
        <w:br/>
        <w:t xml:space="preserve">Padeves izmērs: 0 - 400 mm, </w:t>
      </w:r>
    </w:p>
    <w:p w14:paraId="5C8EFB50" w14:textId="77777777" w:rsidR="00427430" w:rsidRPr="00CD69B6" w:rsidRDefault="0072059E" w:rsidP="00BD5607">
      <w:pPr>
        <w:pStyle w:val="Standardabsatz"/>
        <w:jc w:val="left"/>
      </w:pPr>
      <w:r w:rsidRPr="00CD69B6">
        <w:t xml:space="preserve">Gala produkts: 0 – 7 mm | 7 – 16 mm | 16 – 19 mm </w:t>
      </w:r>
    </w:p>
    <w:p w14:paraId="1E71EB85" w14:textId="4BFA4DFF" w:rsidR="007B0E60" w:rsidRPr="00CD69B6" w:rsidRDefault="0072059E" w:rsidP="00BD5607">
      <w:pPr>
        <w:pStyle w:val="Standardabsatz"/>
        <w:jc w:val="left"/>
      </w:pPr>
      <w:r w:rsidRPr="00CD69B6">
        <w:t>Izmantošana: pildvielas asfalta ražošanai</w:t>
      </w:r>
      <w:r w:rsidRPr="00CD69B6">
        <w:br/>
      </w:r>
    </w:p>
    <w:p w14:paraId="530035F2" w14:textId="77777777" w:rsidR="00BD5607" w:rsidRPr="00CD69B6" w:rsidRDefault="00BD5607" w:rsidP="00BD5607">
      <w:pPr>
        <w:pStyle w:val="Standardabsatz"/>
        <w:jc w:val="left"/>
      </w:pPr>
    </w:p>
    <w:p w14:paraId="64ABBB85" w14:textId="024AAF51" w:rsidR="007C2FEE" w:rsidRPr="00CD69B6" w:rsidRDefault="007C2FEE" w:rsidP="00BC487A">
      <w:pPr>
        <w:rPr>
          <w:b/>
          <w:bCs/>
          <w:sz w:val="22"/>
          <w:szCs w:val="22"/>
        </w:rPr>
      </w:pPr>
      <w:r w:rsidRPr="00CD69B6">
        <w:rPr>
          <w:b/>
          <w:sz w:val="22"/>
        </w:rPr>
        <w:t>ATTĒLI:</w:t>
      </w:r>
    </w:p>
    <w:p w14:paraId="06345839" w14:textId="77777777" w:rsidR="00BC487A" w:rsidRPr="00CD69B6" w:rsidRDefault="00BC487A" w:rsidP="00BC487A">
      <w:pPr>
        <w:rPr>
          <w:rFonts w:eastAsiaTheme="minorHAnsi" w:cstheme="minorBidi"/>
          <w:b/>
          <w:sz w:val="22"/>
          <w:szCs w:val="24"/>
        </w:rPr>
      </w:pPr>
    </w:p>
    <w:p w14:paraId="015EC9AD" w14:textId="57043218" w:rsidR="00F724D5" w:rsidRPr="00CD69B6" w:rsidRDefault="007B0E60" w:rsidP="00F724D5">
      <w:pPr>
        <w:pStyle w:val="BUbold"/>
      </w:pPr>
      <w:r w:rsidRPr="00CD69B6">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CD69B6" w:rsidRDefault="007B0E60" w:rsidP="007B0E60">
      <w:pPr>
        <w:pStyle w:val="BUbold"/>
      </w:pPr>
      <w:r w:rsidRPr="00CD69B6">
        <w:t xml:space="preserve">KL_Jusamco_Trinidad </w:t>
      </w:r>
    </w:p>
    <w:p w14:paraId="10AF8B22" w14:textId="0AB8C5A9" w:rsidR="000D357E" w:rsidRPr="00CD69B6" w:rsidRDefault="0072059E" w:rsidP="00FF5F5E">
      <w:pPr>
        <w:pStyle w:val="BUnormal"/>
      </w:pPr>
      <w:r w:rsidRPr="00CD69B6">
        <w:rPr>
          <w:color w:val="auto"/>
        </w:rPr>
        <w:t>"Jusamco" iekārtu vilciens Trinidādā: kodolu veido žokļtipa drupinātājs MOBICAT MC 120 Z PRO un konusveida drupinātājs MOBICONE MCO 11 PRO. Sijāšanas iekārta MOBISCREEN MS 953 EVO noslēdz procesu.</w:t>
      </w:r>
    </w:p>
    <w:p w14:paraId="6D829B46" w14:textId="0F997D08" w:rsidR="00F724D5" w:rsidRPr="00CD69B6" w:rsidRDefault="00955892" w:rsidP="00F724D5">
      <w:pPr>
        <w:pStyle w:val="BUbold"/>
      </w:pPr>
      <w:r w:rsidRPr="00CD69B6">
        <w:rPr>
          <w:noProof/>
        </w:rPr>
        <w:lastRenderedPageBreak/>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CD69B6" w:rsidRDefault="00955892" w:rsidP="00955892">
      <w:pPr>
        <w:pStyle w:val="BUbold"/>
        <w:rPr>
          <w:b w:val="0"/>
          <w:bCs/>
        </w:rPr>
      </w:pPr>
      <w:r w:rsidRPr="00CD69B6">
        <w:t>KL_Jusamco_Trinidad_1</w:t>
      </w:r>
      <w:r w:rsidRPr="00CD69B6">
        <w:br/>
      </w:r>
      <w:r w:rsidRPr="00CD69B6">
        <w:rPr>
          <w:bCs/>
        </w:rPr>
        <w:t>Kombinētais Kleemann PRO sērijas iekārtu vilciens pārsteidz ar sniegumu darbam ar kaļķakmeni.</w:t>
      </w:r>
    </w:p>
    <w:p w14:paraId="67E83AFA" w14:textId="78DCACE4" w:rsidR="00980313" w:rsidRPr="00CD69B6" w:rsidRDefault="00714D6B" w:rsidP="00A96B2E">
      <w:pPr>
        <w:pStyle w:val="Note"/>
        <w:rPr>
          <w:i w:val="0"/>
        </w:rPr>
      </w:pPr>
      <w:r w:rsidRPr="00CD69B6">
        <w:rPr>
          <w:i w:val="0"/>
        </w:rPr>
        <w:t>Piezīme: Šie fotoattēli nodrošina tikai priekšskatījumu. Drukāšanai publikācijās, lūdzu, izmantojiet fotoattēlus ar 300 dpi izšķirtspēju, kas pieejami pievienotajās lejupielādē.</w:t>
      </w:r>
    </w:p>
    <w:p w14:paraId="783336FE" w14:textId="77777777" w:rsidR="00F724D5" w:rsidRPr="00CD69B6" w:rsidRDefault="00F724D5" w:rsidP="00F724D5">
      <w:pPr>
        <w:pStyle w:val="Standardabsatz"/>
        <w:rPr>
          <w:lang w:eastAsia="de-DE"/>
        </w:rPr>
      </w:pPr>
    </w:p>
    <w:p w14:paraId="717825D0" w14:textId="4B1B0DAB" w:rsidR="00B409DF" w:rsidRPr="00CD69B6" w:rsidRDefault="00B409DF" w:rsidP="00B409DF">
      <w:pPr>
        <w:pStyle w:val="Absatzberschrift"/>
      </w:pPr>
      <w:r w:rsidRPr="00CD69B6">
        <w:t>Papildu informācija ir pieejama:</w:t>
      </w:r>
    </w:p>
    <w:p w14:paraId="294F8CA8" w14:textId="77777777" w:rsidR="00B409DF" w:rsidRPr="00CD69B6" w:rsidRDefault="00B409DF" w:rsidP="00B409DF">
      <w:pPr>
        <w:pStyle w:val="Absatzberschrift"/>
      </w:pPr>
    </w:p>
    <w:p w14:paraId="6BD3D8AD" w14:textId="77777777" w:rsidR="00B409DF" w:rsidRPr="00CD69B6" w:rsidRDefault="00B409DF" w:rsidP="00B409DF">
      <w:pPr>
        <w:pStyle w:val="Absatzberschrift"/>
        <w:rPr>
          <w:b w:val="0"/>
          <w:bCs/>
          <w:szCs w:val="22"/>
        </w:rPr>
      </w:pPr>
      <w:r w:rsidRPr="00CD69B6">
        <w:rPr>
          <w:b w:val="0"/>
        </w:rPr>
        <w:t>WIRTGEN GROUP</w:t>
      </w:r>
    </w:p>
    <w:p w14:paraId="392C6846" w14:textId="77777777" w:rsidR="00B409DF" w:rsidRPr="00CD69B6" w:rsidRDefault="00B409DF" w:rsidP="00B409DF">
      <w:pPr>
        <w:pStyle w:val="Fuzeile1"/>
        <w:rPr>
          <w:iCs w:val="0"/>
        </w:rPr>
      </w:pPr>
      <w:r w:rsidRPr="00CD69B6">
        <w:rPr>
          <w:iCs w:val="0"/>
        </w:rPr>
        <w:t>Sabiedrisko attiecību departaments</w:t>
      </w:r>
    </w:p>
    <w:p w14:paraId="77A90FFB" w14:textId="77777777" w:rsidR="00B409DF" w:rsidRPr="00CD69B6" w:rsidRDefault="00B409DF" w:rsidP="00B409DF">
      <w:pPr>
        <w:pStyle w:val="Fuzeile1"/>
        <w:rPr>
          <w:iCs w:val="0"/>
        </w:rPr>
      </w:pPr>
      <w:r w:rsidRPr="00CD69B6">
        <w:rPr>
          <w:iCs w:val="0"/>
        </w:rPr>
        <w:t>Reinhard-Wirtgen-Straße 2</w:t>
      </w:r>
    </w:p>
    <w:p w14:paraId="2BD7061F" w14:textId="77777777" w:rsidR="00B409DF" w:rsidRPr="00CD69B6" w:rsidRDefault="00B409DF" w:rsidP="00B409DF">
      <w:pPr>
        <w:pStyle w:val="Fuzeile1"/>
        <w:rPr>
          <w:iCs w:val="0"/>
        </w:rPr>
      </w:pPr>
      <w:r w:rsidRPr="00CD69B6">
        <w:rPr>
          <w:iCs w:val="0"/>
        </w:rPr>
        <w:t>53578 Vindhāgena</w:t>
      </w:r>
    </w:p>
    <w:p w14:paraId="7312A980" w14:textId="77777777" w:rsidR="00B409DF" w:rsidRPr="00CD69B6" w:rsidRDefault="00B409DF" w:rsidP="00B409DF">
      <w:pPr>
        <w:pStyle w:val="Fuzeile1"/>
        <w:rPr>
          <w:iCs w:val="0"/>
        </w:rPr>
      </w:pPr>
      <w:r w:rsidRPr="00CD69B6">
        <w:rPr>
          <w:iCs w:val="0"/>
        </w:rPr>
        <w:t>Vācija</w:t>
      </w:r>
    </w:p>
    <w:p w14:paraId="2DFD9654" w14:textId="77777777" w:rsidR="00B409DF" w:rsidRPr="00CD69B6" w:rsidRDefault="00B409DF" w:rsidP="00B409DF">
      <w:pPr>
        <w:pStyle w:val="Fuzeile1"/>
        <w:rPr>
          <w:iCs w:val="0"/>
        </w:rPr>
      </w:pPr>
    </w:p>
    <w:p w14:paraId="747CCDAF" w14:textId="77777777" w:rsidR="00B409DF" w:rsidRPr="00CD69B6" w:rsidRDefault="00B409DF" w:rsidP="00B409DF">
      <w:pPr>
        <w:pStyle w:val="Fuzeile1"/>
        <w:rPr>
          <w:rFonts w:ascii="Times New Roman" w:hAnsi="Times New Roman" w:cs="Times New Roman"/>
          <w:iCs w:val="0"/>
        </w:rPr>
      </w:pPr>
      <w:r w:rsidRPr="00CD69B6">
        <w:rPr>
          <w:iCs w:val="0"/>
        </w:rPr>
        <w:t xml:space="preserve">Tālrunis: +49 (0) 2645 131 – 1966 </w:t>
      </w:r>
    </w:p>
    <w:p w14:paraId="72EBA31D" w14:textId="77777777" w:rsidR="00B409DF" w:rsidRPr="00CD69B6" w:rsidRDefault="00B409DF" w:rsidP="00B409DF">
      <w:pPr>
        <w:pStyle w:val="Fuzeile1"/>
        <w:rPr>
          <w:iCs w:val="0"/>
        </w:rPr>
      </w:pPr>
      <w:r w:rsidRPr="00CD69B6">
        <w:rPr>
          <w:iCs w:val="0"/>
        </w:rPr>
        <w:t>Fakss: +49 (0) 2645 131 – 499</w:t>
      </w:r>
    </w:p>
    <w:p w14:paraId="54DD8925" w14:textId="4CADBFA8" w:rsidR="00B409DF" w:rsidRPr="00CD69B6" w:rsidRDefault="00B409DF" w:rsidP="00B409DF">
      <w:pPr>
        <w:pStyle w:val="Fuzeile1"/>
        <w:rPr>
          <w:iCs w:val="0"/>
        </w:rPr>
      </w:pPr>
      <w:r w:rsidRPr="00CD69B6">
        <w:rPr>
          <w:iCs w:val="0"/>
        </w:rPr>
        <w:t>E-pasts: PR@wirtgen-group.com</w:t>
      </w:r>
      <w:r w:rsidRPr="00CD69B6">
        <w:rPr>
          <w:iCs w:val="0"/>
          <w:vanish/>
        </w:rPr>
        <w:t>PR@wirtgen-group.com</w:t>
      </w:r>
    </w:p>
    <w:p w14:paraId="51E322C9" w14:textId="77777777" w:rsidR="00B409DF" w:rsidRPr="00CD69B6" w:rsidRDefault="00B409DF" w:rsidP="00B409DF">
      <w:pPr>
        <w:pStyle w:val="Fuzeile1"/>
        <w:rPr>
          <w:iCs w:val="0"/>
          <w:vanish/>
        </w:rPr>
      </w:pPr>
    </w:p>
    <w:p w14:paraId="11BA6AC4" w14:textId="77777777" w:rsidR="00B409DF" w:rsidRPr="00CD69B6" w:rsidRDefault="00B409DF" w:rsidP="00B409DF">
      <w:pPr>
        <w:pStyle w:val="Fuzeile1"/>
        <w:rPr>
          <w:iCs w:val="0"/>
        </w:rPr>
      </w:pPr>
      <w:r w:rsidRPr="00CD69B6">
        <w:rPr>
          <w:iCs w:val="0"/>
        </w:rPr>
        <w:t>www.wirtgen-group.com</w:t>
      </w:r>
    </w:p>
    <w:p w14:paraId="3D604A55" w14:textId="179BBC00" w:rsidR="00F048D4" w:rsidRPr="00CD69B6" w:rsidRDefault="00F048D4" w:rsidP="00F74540">
      <w:pPr>
        <w:pStyle w:val="Fuzeile1"/>
        <w:rPr>
          <w:iCs w:val="0"/>
        </w:rPr>
      </w:pPr>
    </w:p>
    <w:sectPr w:rsidR="00F048D4" w:rsidRPr="00CD69B6" w:rsidSect="00CA4A09">
      <w:headerReference w:type="even" r:id="rId10"/>
      <w:headerReference w:type="default"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F42D2" w14:textId="77777777" w:rsidR="009510AB" w:rsidRDefault="009510AB" w:rsidP="00E55534">
      <w:r>
        <w:separator/>
      </w:r>
    </w:p>
  </w:endnote>
  <w:endnote w:type="continuationSeparator" w:id="0">
    <w:p w14:paraId="66A6DBFB" w14:textId="77777777" w:rsidR="009510AB" w:rsidRDefault="009510AB"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42C272"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Vindhāgena·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B52F48"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E2508B" w14:textId="77777777" w:rsidR="009510AB" w:rsidRDefault="009510AB" w:rsidP="00E55534">
      <w:r>
        <w:separator/>
      </w:r>
    </w:p>
  </w:footnote>
  <w:footnote w:type="continuationSeparator" w:id="0">
    <w:p w14:paraId="653BB9D2" w14:textId="77777777" w:rsidR="009510AB" w:rsidRDefault="009510AB"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501A868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DARBA PĀRSKATS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5CC8C65" id="_x0000_t202" coordsize="21600,21600" o:spt="202" path="m,l,21600r21600,l21600,xe">
              <v:stroke joinstyle="miter"/>
              <v:path gradientshapeok="t" o:connecttype="rect"/>
            </v:shapetype>
            <v:shape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" fillcolor="white [3212]" stroked="f" strokeweight=".5pt">
              <v:textbox style="mso-fit-shape-to-text:t" inset="0,0,0,0">
                <w:txbxContent>
                  <w:p w14:paraId="3086A0E8" w14:textId="501A8687" w:rsidR="004B3E60" w:rsidRPr="00C10992" w:rsidRDefault="004B3E60" w:rsidP="004B3E60">
                    <w:pPr>
                      <w:pStyle w:val="Nosaukums"/>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DARBA PĀRSKATS</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248AC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05879963">
    <w:abstractNumId w:val="10"/>
  </w:num>
  <w:num w:numId="2" w16cid:durableId="852182967">
    <w:abstractNumId w:val="10"/>
  </w:num>
  <w:num w:numId="3" w16cid:durableId="1548688675">
    <w:abstractNumId w:val="10"/>
  </w:num>
  <w:num w:numId="4" w16cid:durableId="705063284">
    <w:abstractNumId w:val="10"/>
  </w:num>
  <w:num w:numId="5" w16cid:durableId="847254242">
    <w:abstractNumId w:val="10"/>
  </w:num>
  <w:num w:numId="6" w16cid:durableId="1370376994">
    <w:abstractNumId w:val="2"/>
  </w:num>
  <w:num w:numId="7" w16cid:durableId="2076272165">
    <w:abstractNumId w:val="2"/>
  </w:num>
  <w:num w:numId="8" w16cid:durableId="761023671">
    <w:abstractNumId w:val="2"/>
  </w:num>
  <w:num w:numId="9" w16cid:durableId="1871601243">
    <w:abstractNumId w:val="2"/>
  </w:num>
  <w:num w:numId="10" w16cid:durableId="1444153730">
    <w:abstractNumId w:val="2"/>
  </w:num>
  <w:num w:numId="11" w16cid:durableId="1220361376">
    <w:abstractNumId w:val="5"/>
  </w:num>
  <w:num w:numId="12" w16cid:durableId="1833064399">
    <w:abstractNumId w:val="5"/>
  </w:num>
  <w:num w:numId="13" w16cid:durableId="328212334">
    <w:abstractNumId w:val="4"/>
  </w:num>
  <w:num w:numId="14" w16cid:durableId="949556195">
    <w:abstractNumId w:val="4"/>
  </w:num>
  <w:num w:numId="15" w16cid:durableId="1160002958">
    <w:abstractNumId w:val="4"/>
  </w:num>
  <w:num w:numId="16" w16cid:durableId="483620588">
    <w:abstractNumId w:val="4"/>
  </w:num>
  <w:num w:numId="17" w16cid:durableId="1844541512">
    <w:abstractNumId w:val="4"/>
  </w:num>
  <w:num w:numId="18" w16cid:durableId="1121533353">
    <w:abstractNumId w:val="1"/>
  </w:num>
  <w:num w:numId="19" w16cid:durableId="1336493351">
    <w:abstractNumId w:val="3"/>
  </w:num>
  <w:num w:numId="20" w16cid:durableId="11343228">
    <w:abstractNumId w:val="8"/>
  </w:num>
  <w:num w:numId="21" w16cid:durableId="189924406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99472049">
    <w:abstractNumId w:val="0"/>
  </w:num>
  <w:num w:numId="23" w16cid:durableId="15895768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164736921">
    <w:abstractNumId w:val="7"/>
  </w:num>
  <w:num w:numId="25" w16cid:durableId="31465390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386728987">
    <w:abstractNumId w:val="6"/>
  </w:num>
  <w:num w:numId="27" w16cid:durableId="20809820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27430"/>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3FEB"/>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10AB"/>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B08CC"/>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D69B6"/>
    <w:rsid w:val="00CE3F40"/>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lv-LV"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lv-LV"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663</Words>
  <Characters>4184</Characters>
  <Application>Microsoft Office Word</Application>
  <DocSecurity>4</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2</cp:revision>
  <cp:lastPrinted>2021-10-20T14:00:00Z</cp:lastPrinted>
  <dcterms:created xsi:type="dcterms:W3CDTF">2023-01-19T07:44:00Z</dcterms:created>
  <dcterms:modified xsi:type="dcterms:W3CDTF">2023-01-19T07:44:00Z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